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9224" w14:textId="3E9550B9" w:rsidR="00D3244A" w:rsidRPr="005C0E6B" w:rsidRDefault="005C0E6B" w:rsidP="000D561F">
      <w:pPr>
        <w:jc w:val="both"/>
        <w:rPr>
          <w:i/>
          <w:iCs/>
          <w:lang w:val="en-US"/>
        </w:rPr>
      </w:pPr>
      <w:r w:rsidRPr="005C0E6B">
        <w:rPr>
          <w:lang w:val="en-US"/>
        </w:rPr>
        <w:t xml:space="preserve">Mobility in/of </w:t>
      </w:r>
      <w:r w:rsidRPr="005C0E6B">
        <w:rPr>
          <w:i/>
          <w:iCs/>
          <w:lang w:val="en-US"/>
        </w:rPr>
        <w:t>The Face</w:t>
      </w:r>
    </w:p>
    <w:p w14:paraId="6E65114D" w14:textId="1C2166E3" w:rsidR="00256567" w:rsidRPr="00256567" w:rsidRDefault="00256567" w:rsidP="00C87920">
      <w:pPr>
        <w:tabs>
          <w:tab w:val="num" w:pos="720"/>
        </w:tabs>
        <w:jc w:val="both"/>
        <w:rPr>
          <w:lang w:val="en-US"/>
        </w:rPr>
      </w:pPr>
      <w:r w:rsidRPr="00256567">
        <w:rPr>
          <w:lang w:val="en-US"/>
        </w:rPr>
        <w:t xml:space="preserve">In 1980, three </w:t>
      </w:r>
      <w:r>
        <w:rPr>
          <w:lang w:val="en-US"/>
        </w:rPr>
        <w:t xml:space="preserve">magazines based in London, </w:t>
      </w:r>
      <w:r w:rsidRPr="00256567">
        <w:rPr>
          <w:i/>
          <w:iCs/>
          <w:lang w:val="en-US"/>
        </w:rPr>
        <w:t>The Face</w:t>
      </w:r>
      <w:r w:rsidRPr="00256567">
        <w:rPr>
          <w:lang w:val="en-US"/>
        </w:rPr>
        <w:t xml:space="preserve">, </w:t>
      </w:r>
      <w:r w:rsidRPr="00256567">
        <w:rPr>
          <w:i/>
          <w:iCs/>
          <w:lang w:val="en-US"/>
        </w:rPr>
        <w:t>i-D</w:t>
      </w:r>
      <w:r w:rsidRPr="00256567">
        <w:rPr>
          <w:lang w:val="en-US"/>
        </w:rPr>
        <w:t xml:space="preserve">, and </w:t>
      </w:r>
      <w:r w:rsidRPr="00256567">
        <w:rPr>
          <w:i/>
          <w:iCs/>
          <w:lang w:val="en-US"/>
        </w:rPr>
        <w:t>Blitz</w:t>
      </w:r>
      <w:r>
        <w:rPr>
          <w:i/>
          <w:iCs/>
          <w:lang w:val="en-US"/>
        </w:rPr>
        <w:t xml:space="preserve">, </w:t>
      </w:r>
      <w:r w:rsidRPr="00256567">
        <w:rPr>
          <w:lang w:val="en-US"/>
        </w:rPr>
        <w:t>emerged as pioneers of what</w:t>
      </w:r>
      <w:r w:rsidR="000D561F">
        <w:rPr>
          <w:lang w:val="en-US"/>
        </w:rPr>
        <w:t xml:space="preserve"> </w:t>
      </w:r>
      <w:r w:rsidRPr="00256567">
        <w:rPr>
          <w:lang w:val="en-US"/>
        </w:rPr>
        <w:t xml:space="preserve">became known as the “style press.” Blending </w:t>
      </w:r>
      <w:r>
        <w:rPr>
          <w:lang w:val="en-US"/>
        </w:rPr>
        <w:t>music, fashion, and culture journalism</w:t>
      </w:r>
      <w:r w:rsidRPr="00256567">
        <w:rPr>
          <w:lang w:val="en-US"/>
        </w:rPr>
        <w:t xml:space="preserve"> into a distinctive editorial </w:t>
      </w:r>
      <w:r>
        <w:rPr>
          <w:lang w:val="en-US"/>
        </w:rPr>
        <w:t>mixture</w:t>
      </w:r>
      <w:r w:rsidRPr="00256567">
        <w:rPr>
          <w:lang w:val="en-US"/>
        </w:rPr>
        <w:t xml:space="preserve">, they </w:t>
      </w:r>
      <w:r>
        <w:rPr>
          <w:lang w:val="en-US"/>
        </w:rPr>
        <w:t xml:space="preserve">elevated </w:t>
      </w:r>
      <w:r w:rsidRPr="00256567">
        <w:rPr>
          <w:lang w:val="en-US"/>
        </w:rPr>
        <w:t xml:space="preserve">“style” as both visual language and social practice. This paper focuses on </w:t>
      </w:r>
      <w:r w:rsidRPr="00256567">
        <w:rPr>
          <w:i/>
          <w:iCs/>
          <w:lang w:val="en-US"/>
        </w:rPr>
        <w:t>The Face</w:t>
      </w:r>
      <w:r w:rsidRPr="00256567">
        <w:rPr>
          <w:lang w:val="en-US"/>
        </w:rPr>
        <w:t xml:space="preserve"> (1980–2004; revived 2019–), widely regarded as the most influential of the trio, and proposes a reading of the magazine through the </w:t>
      </w:r>
      <w:r>
        <w:rPr>
          <w:lang w:val="en-US"/>
        </w:rPr>
        <w:t>concept</w:t>
      </w:r>
      <w:r w:rsidRPr="00256567">
        <w:rPr>
          <w:lang w:val="en-US"/>
        </w:rPr>
        <w:t xml:space="preserve"> of mobility.</w:t>
      </w:r>
      <w:r w:rsidRPr="002565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de-DE"/>
          <w14:ligatures w14:val="none"/>
        </w:rPr>
        <w:t xml:space="preserve"> </w:t>
      </w:r>
      <w:r w:rsidRPr="00256567">
        <w:rPr>
          <w:lang w:val="en-US"/>
        </w:rPr>
        <w:t xml:space="preserve">I examine three interrelated dimensions of mobility that shape </w:t>
      </w:r>
      <w:r w:rsidRPr="00256567">
        <w:rPr>
          <w:i/>
          <w:iCs/>
          <w:lang w:val="en-US"/>
        </w:rPr>
        <w:t>The Face</w:t>
      </w:r>
      <w:r w:rsidRPr="00256567">
        <w:rPr>
          <w:lang w:val="en-US"/>
        </w:rPr>
        <w:t xml:space="preserve">’s </w:t>
      </w:r>
      <w:r w:rsidR="008C2082">
        <w:rPr>
          <w:lang w:val="en-US"/>
        </w:rPr>
        <w:t xml:space="preserve">magazine </w:t>
      </w:r>
      <w:r w:rsidRPr="00256567">
        <w:rPr>
          <w:lang w:val="en-US"/>
        </w:rPr>
        <w:t>identity:</w:t>
      </w:r>
      <w:r>
        <w:rPr>
          <w:lang w:val="en-US"/>
        </w:rPr>
        <w:t xml:space="preserve"> 1) </w:t>
      </w:r>
      <w:r w:rsidRPr="00256567">
        <w:rPr>
          <w:lang w:val="en-US"/>
        </w:rPr>
        <w:t>The magazine’s representation of travel and youth scenes</w:t>
      </w:r>
      <w:r>
        <w:rPr>
          <w:lang w:val="en-US"/>
        </w:rPr>
        <w:t xml:space="preserve"> abroad</w:t>
      </w:r>
      <w:r w:rsidRPr="00256567">
        <w:rPr>
          <w:lang w:val="en-US"/>
        </w:rPr>
        <w:t xml:space="preserve"> constructed a cartography of cultural relevance</w:t>
      </w:r>
      <w:r>
        <w:rPr>
          <w:lang w:val="en-US"/>
        </w:rPr>
        <w:t xml:space="preserve">, </w:t>
      </w:r>
      <w:r w:rsidRPr="00256567">
        <w:rPr>
          <w:lang w:val="en-US"/>
        </w:rPr>
        <w:t xml:space="preserve">mapping cities and subcultures </w:t>
      </w:r>
      <w:r>
        <w:rPr>
          <w:lang w:val="en-US"/>
        </w:rPr>
        <w:t xml:space="preserve">for readers as vicarious travellers; </w:t>
      </w:r>
      <w:r w:rsidRPr="00256567">
        <w:rPr>
          <w:lang w:val="en-US"/>
        </w:rPr>
        <w:t xml:space="preserve">2) The magazine’s logo and visual identity </w:t>
      </w:r>
      <w:r>
        <w:rPr>
          <w:lang w:val="en-US"/>
        </w:rPr>
        <w:t>circulated</w:t>
      </w:r>
      <w:r w:rsidRPr="00256567">
        <w:rPr>
          <w:lang w:val="en-US"/>
        </w:rPr>
        <w:t xml:space="preserve"> across merchandise</w:t>
      </w:r>
      <w:r>
        <w:rPr>
          <w:lang w:val="en-US"/>
        </w:rPr>
        <w:t xml:space="preserve"> and media, creating a </w:t>
      </w:r>
      <w:r w:rsidRPr="00256567">
        <w:rPr>
          <w:lang w:val="en-US"/>
        </w:rPr>
        <w:t>transmedial phenomenon</w:t>
      </w:r>
      <w:r>
        <w:rPr>
          <w:lang w:val="en-US"/>
        </w:rPr>
        <w:t xml:space="preserve">; </w:t>
      </w:r>
      <w:r w:rsidR="000D561F">
        <w:rPr>
          <w:lang w:val="en-US"/>
        </w:rPr>
        <w:t xml:space="preserve">and </w:t>
      </w:r>
      <w:r>
        <w:rPr>
          <w:lang w:val="en-US"/>
        </w:rPr>
        <w:t>3)</w:t>
      </w:r>
      <w:r w:rsidRPr="00256567">
        <w:rPr>
          <w:lang w:val="en-US"/>
        </w:rPr>
        <w:t xml:space="preserve"> Irony and ambiguity function</w:t>
      </w:r>
      <w:r w:rsidR="00D42150">
        <w:rPr>
          <w:lang w:val="en-US"/>
        </w:rPr>
        <w:t>ed</w:t>
      </w:r>
      <w:r w:rsidRPr="00256567">
        <w:rPr>
          <w:lang w:val="en-US"/>
        </w:rPr>
        <w:t xml:space="preserve"> as core communicative strategies in </w:t>
      </w:r>
      <w:r w:rsidRPr="00256567">
        <w:rPr>
          <w:i/>
          <w:iCs/>
          <w:lang w:val="en-US"/>
        </w:rPr>
        <w:t>The Face</w:t>
      </w:r>
      <w:r w:rsidRPr="00256567">
        <w:rPr>
          <w:lang w:val="en-US"/>
        </w:rPr>
        <w:t xml:space="preserve">, enabling meanings to </w:t>
      </w:r>
      <w:r>
        <w:rPr>
          <w:lang w:val="en-US"/>
        </w:rPr>
        <w:t>move</w:t>
      </w:r>
      <w:r w:rsidRPr="00256567">
        <w:rPr>
          <w:lang w:val="en-US"/>
        </w:rPr>
        <w:t>, shift, and reconfigure between text, image, and layout</w:t>
      </w:r>
      <w:r w:rsidR="007B4984">
        <w:rPr>
          <w:lang w:val="en-US"/>
        </w:rPr>
        <w:t>,</w:t>
      </w:r>
      <w:r w:rsidRPr="00256567">
        <w:rPr>
          <w:lang w:val="en-US"/>
        </w:rPr>
        <w:t xml:space="preserve"> a form of discursive mobility that destabilized fixed interpretations</w:t>
      </w:r>
      <w:r>
        <w:rPr>
          <w:lang w:val="en-US"/>
        </w:rPr>
        <w:t xml:space="preserve">. </w:t>
      </w:r>
      <w:r w:rsidRPr="00256567">
        <w:rPr>
          <w:lang w:val="en-US"/>
        </w:rPr>
        <w:t xml:space="preserve">Together, these perspectives reveal </w:t>
      </w:r>
      <w:r w:rsidRPr="00256567">
        <w:rPr>
          <w:i/>
          <w:iCs/>
          <w:lang w:val="en-US"/>
        </w:rPr>
        <w:t>The Face</w:t>
      </w:r>
      <w:r w:rsidRPr="00256567">
        <w:rPr>
          <w:lang w:val="en-US"/>
        </w:rPr>
        <w:t xml:space="preserve"> as a mobile cultural project</w:t>
      </w:r>
      <w:r w:rsidR="002B3761">
        <w:rPr>
          <w:lang w:val="en-US"/>
        </w:rPr>
        <w:t>, and highlight the ways that mobilit</w:t>
      </w:r>
      <w:r w:rsidR="00DA5FC6">
        <w:rPr>
          <w:lang w:val="en-US"/>
        </w:rPr>
        <w:t xml:space="preserve">y </w:t>
      </w:r>
      <w:r w:rsidR="007950A6">
        <w:rPr>
          <w:lang w:val="en-US"/>
        </w:rPr>
        <w:t>may be used to read magazines as multifaceted objects.</w:t>
      </w:r>
    </w:p>
    <w:p w14:paraId="1F33EC35" w14:textId="77777777" w:rsidR="005C0E6B" w:rsidRDefault="005C0E6B" w:rsidP="000D561F">
      <w:pPr>
        <w:jc w:val="both"/>
        <w:rPr>
          <w:lang w:val="en-US"/>
        </w:rPr>
      </w:pPr>
    </w:p>
    <w:p w14:paraId="6B3A3504" w14:textId="77777777" w:rsidR="005C0E6B" w:rsidRDefault="005C0E6B" w:rsidP="000D561F">
      <w:pPr>
        <w:jc w:val="both"/>
        <w:rPr>
          <w:lang w:val="en-US"/>
        </w:rPr>
      </w:pPr>
    </w:p>
    <w:p w14:paraId="27B57B62" w14:textId="77777777" w:rsidR="005C0E6B" w:rsidRDefault="005C0E6B" w:rsidP="000D561F">
      <w:pPr>
        <w:jc w:val="both"/>
        <w:rPr>
          <w:lang w:val="en-US"/>
        </w:rPr>
      </w:pPr>
    </w:p>
    <w:p w14:paraId="78A17A24" w14:textId="77777777" w:rsidR="005C0E6B" w:rsidRDefault="005C0E6B" w:rsidP="000D561F">
      <w:pPr>
        <w:jc w:val="both"/>
        <w:rPr>
          <w:lang w:val="en-US"/>
        </w:rPr>
      </w:pPr>
    </w:p>
    <w:p w14:paraId="72411C69" w14:textId="5CACD7A1" w:rsidR="005C0E6B" w:rsidRPr="005C0E6B" w:rsidRDefault="005C0E6B" w:rsidP="000D561F">
      <w:pPr>
        <w:jc w:val="both"/>
        <w:rPr>
          <w:lang w:val="en-US"/>
        </w:rPr>
      </w:pPr>
      <w:r w:rsidRPr="005C0E6B">
        <w:rPr>
          <w:lang w:val="en-US"/>
        </w:rPr>
        <w:t xml:space="preserve">Sabina Fazli is a </w:t>
      </w:r>
      <w:r w:rsidR="000D561F">
        <w:rPr>
          <w:lang w:val="en-US"/>
        </w:rPr>
        <w:t>researcher</w:t>
      </w:r>
      <w:r w:rsidRPr="005C0E6B">
        <w:rPr>
          <w:lang w:val="en-US"/>
        </w:rPr>
        <w:t xml:space="preserve"> in the collaborative research cent</w:t>
      </w:r>
      <w:r>
        <w:rPr>
          <w:lang w:val="en-US"/>
        </w:rPr>
        <w:t>re</w:t>
      </w:r>
      <w:r w:rsidRPr="005C0E6B">
        <w:rPr>
          <w:lang w:val="en-US"/>
        </w:rPr>
        <w:t xml:space="preserve"> Studies in Human Categorization at Mainz University, Germany, where she is working in a project on popular and independent magazines at the Obama Institute of Transnational American Studies. Her research interests are in magazine studies focusing on the style press, magazine affect and materiality. </w:t>
      </w:r>
      <w:r>
        <w:rPr>
          <w:lang w:val="en-US"/>
        </w:rPr>
        <w:t>S</w:t>
      </w:r>
      <w:r w:rsidRPr="005C0E6B">
        <w:rPr>
          <w:lang w:val="en-US"/>
        </w:rPr>
        <w:t xml:space="preserve">he is coeditor of a German-language handbook on magazine studies </w:t>
      </w:r>
      <w:r w:rsidR="000D561F">
        <w:rPr>
          <w:lang w:val="en-US"/>
        </w:rPr>
        <w:t>(</w:t>
      </w:r>
      <w:r w:rsidRPr="005C0E6B">
        <w:rPr>
          <w:lang w:val="en-US"/>
        </w:rPr>
        <w:t>2022</w:t>
      </w:r>
      <w:r w:rsidR="000D561F">
        <w:rPr>
          <w:lang w:val="en-US"/>
        </w:rPr>
        <w:t>)</w:t>
      </w:r>
      <w:r w:rsidRPr="005C0E6B">
        <w:rPr>
          <w:lang w:val="en-US"/>
        </w:rPr>
        <w:t xml:space="preserve"> </w:t>
      </w:r>
      <w:r>
        <w:rPr>
          <w:lang w:val="en-US"/>
        </w:rPr>
        <w:t xml:space="preserve">and a forthcoming special issue of </w:t>
      </w:r>
      <w:r w:rsidR="00D04C62" w:rsidRPr="00D04C62">
        <w:rPr>
          <w:i/>
          <w:iCs/>
          <w:lang w:val="en-US"/>
        </w:rPr>
        <w:t xml:space="preserve">DIY, Alternative Culture, and Society </w:t>
      </w:r>
      <w:r w:rsidR="00D04C62">
        <w:rPr>
          <w:lang w:val="en-US"/>
        </w:rPr>
        <w:t>on Zine Media</w:t>
      </w:r>
      <w:r w:rsidR="001B4F6B">
        <w:rPr>
          <w:lang w:val="en-US"/>
        </w:rPr>
        <w:t xml:space="preserve"> (2026)</w:t>
      </w:r>
      <w:r w:rsidR="00D04C62">
        <w:rPr>
          <w:lang w:val="en-US"/>
        </w:rPr>
        <w:t>.</w:t>
      </w:r>
    </w:p>
    <w:p w14:paraId="209C0B86" w14:textId="77777777" w:rsidR="005C0E6B" w:rsidRPr="005C0E6B" w:rsidRDefault="005C0E6B">
      <w:pPr>
        <w:rPr>
          <w:lang w:val="en-US"/>
        </w:rPr>
      </w:pPr>
    </w:p>
    <w:sectPr w:rsidR="005C0E6B" w:rsidRPr="005C0E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1E92"/>
    <w:multiLevelType w:val="multilevel"/>
    <w:tmpl w:val="087A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815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6B"/>
    <w:rsid w:val="000D561F"/>
    <w:rsid w:val="001B4F6B"/>
    <w:rsid w:val="001F7828"/>
    <w:rsid w:val="00256567"/>
    <w:rsid w:val="002B3761"/>
    <w:rsid w:val="0054052B"/>
    <w:rsid w:val="00584739"/>
    <w:rsid w:val="005C0E6B"/>
    <w:rsid w:val="00695F08"/>
    <w:rsid w:val="007950A6"/>
    <w:rsid w:val="007B4984"/>
    <w:rsid w:val="0084454E"/>
    <w:rsid w:val="00897EDB"/>
    <w:rsid w:val="008C2082"/>
    <w:rsid w:val="008D3A24"/>
    <w:rsid w:val="008E55F4"/>
    <w:rsid w:val="00C87920"/>
    <w:rsid w:val="00CB1B01"/>
    <w:rsid w:val="00CB332E"/>
    <w:rsid w:val="00D04C62"/>
    <w:rsid w:val="00D3244A"/>
    <w:rsid w:val="00D42150"/>
    <w:rsid w:val="00D8097E"/>
    <w:rsid w:val="00DA5FC6"/>
    <w:rsid w:val="00E1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40B5"/>
  <w15:chartTrackingRefBased/>
  <w15:docId w15:val="{516E04F3-3376-4699-8475-043E47EE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0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0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0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0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0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0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0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0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0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0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0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0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0E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0E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0E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0E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0E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0E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0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0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0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0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0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0E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0E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0E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0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0E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0E6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2565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Fazli</dc:creator>
  <cp:keywords/>
  <dc:description/>
  <cp:lastModifiedBy>Ernst, Univ.-Prof. Dr. Jutta</cp:lastModifiedBy>
  <cp:revision>2</cp:revision>
  <dcterms:created xsi:type="dcterms:W3CDTF">2026-01-12T13:50:00Z</dcterms:created>
  <dcterms:modified xsi:type="dcterms:W3CDTF">2026-01-12T13:50:00Z</dcterms:modified>
</cp:coreProperties>
</file>